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DD7F3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17D24545" w14:textId="77777777" w:rsidR="00D947D8" w:rsidRDefault="00D947D8" w:rsidP="1FB29386">
      <w:pPr>
        <w:pStyle w:val="Zkladntext"/>
        <w:spacing w:before="4"/>
      </w:pPr>
    </w:p>
    <w:p w14:paraId="78B8202F" w14:textId="77777777" w:rsidR="00F27727" w:rsidRPr="00C07C11" w:rsidRDefault="00F27727" w:rsidP="00F27727">
      <w:pPr>
        <w:pStyle w:val="Default"/>
        <w:rPr>
          <w:rFonts w:ascii="Calibri" w:hAnsi="Calibri" w:cs="Calibri"/>
        </w:rPr>
      </w:pPr>
      <w:r>
        <w:t>ES-104</w:t>
      </w:r>
      <w:r w:rsidR="00CD56A3">
        <w:t>3</w:t>
      </w:r>
      <w:r w:rsidR="533538FF" w:rsidRPr="1FB29386">
        <w:t xml:space="preserve"> je</w:t>
      </w:r>
      <w:r w:rsidR="00B71CD9">
        <w:t xml:space="preserve"> ortoftalick</w:t>
      </w:r>
      <w:r w:rsidR="00B24501">
        <w:t>á</w:t>
      </w:r>
      <w:r>
        <w:t xml:space="preserve">, </w:t>
      </w:r>
      <w:r w:rsidR="00634B8D">
        <w:t>methylmet</w:t>
      </w:r>
      <w:r w:rsidR="00B24501">
        <w:t>h</w:t>
      </w:r>
      <w:r w:rsidR="00634B8D">
        <w:t>a</w:t>
      </w:r>
      <w:r w:rsidR="00B24501">
        <w:t>l</w:t>
      </w:r>
      <w:r w:rsidR="00634B8D">
        <w:t>krylátová modifikovaná nenasycená polyesterová prysky</w:t>
      </w:r>
      <w:r w:rsidR="00634B8D">
        <w:rPr>
          <w:rFonts w:cs="Calibri"/>
        </w:rPr>
        <w:t>řice.</w:t>
      </w:r>
      <w:r w:rsidR="005E4AB3">
        <w:rPr>
          <w:rFonts w:cs="Calibri"/>
        </w:rPr>
        <w:t xml:space="preserve"> N</w:t>
      </w:r>
      <w:r w:rsidR="00C07C11">
        <w:rPr>
          <w:rFonts w:cs="Calibri"/>
        </w:rPr>
        <w:t>ízká-st</w:t>
      </w:r>
      <w:r w:rsidR="00C07C11">
        <w:rPr>
          <w:rFonts w:ascii="Calibri" w:hAnsi="Calibri" w:cs="Calibri"/>
        </w:rPr>
        <w:t>řední reaktivita</w:t>
      </w:r>
      <w:r w:rsidR="00D87F96">
        <w:rPr>
          <w:rFonts w:ascii="Calibri" w:hAnsi="Calibri" w:cs="Calibri"/>
        </w:rPr>
        <w:t xml:space="preserve"> vys</w:t>
      </w:r>
      <w:r w:rsidR="00B24501">
        <w:rPr>
          <w:rFonts w:ascii="Calibri" w:hAnsi="Calibri" w:cs="Calibri"/>
        </w:rPr>
        <w:t>i obecně</w:t>
      </w:r>
      <w:r w:rsidR="00D87F96">
        <w:rPr>
          <w:rFonts w:ascii="Calibri" w:hAnsi="Calibri" w:cs="Calibri"/>
        </w:rPr>
        <w:t>oká viskozita a flexibil</w:t>
      </w:r>
      <w:r w:rsidR="00B24501">
        <w:rPr>
          <w:rFonts w:ascii="Calibri" w:hAnsi="Calibri" w:cs="Calibri"/>
        </w:rPr>
        <w:t>i</w:t>
      </w:r>
      <w:r w:rsidR="00D87F96">
        <w:rPr>
          <w:rFonts w:ascii="Calibri" w:hAnsi="Calibri" w:cs="Calibri"/>
        </w:rPr>
        <w:t>ta</w:t>
      </w:r>
      <w:r w:rsidR="00B24501">
        <w:rPr>
          <w:rFonts w:ascii="Calibri" w:hAnsi="Calibri" w:cs="Calibri"/>
        </w:rPr>
        <w:t>. Použitelná jako umělý kámen nebo obecná litá pryskyřice. Má světlou barvu a velmi vysokou lesklost. Odolnost vůči externím podmínkám je vysoká. Díky nízkému smrštění neukazuje žádné deformace v konečném produktu.</w:t>
      </w:r>
    </w:p>
    <w:p w14:paraId="4AB7AD26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1B8BE10F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037A713C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0B56C9E4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5843163A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6045BCE3" w14:textId="77777777" w:rsidR="001B629B" w:rsidRDefault="001B629B" w:rsidP="00681804">
            <w:pPr>
              <w:pStyle w:val="TableParagraph"/>
              <w:spacing w:beforeAutospacing="1"/>
              <w:ind w:left="0"/>
              <w:rPr>
                <w:spacing w:val="-5"/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Ruční nanešení</w:t>
            </w:r>
          </w:p>
          <w:p w14:paraId="6E6C3265" w14:textId="77777777" w:rsidR="00D947D8" w:rsidRPr="00C976E0" w:rsidRDefault="00C976E0" w:rsidP="00C976E0">
            <w:pPr>
              <w:pStyle w:val="TableParagraph"/>
              <w:spacing w:beforeAutospacing="1"/>
              <w:ind w:left="0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Lití</w:t>
            </w:r>
          </w:p>
        </w:tc>
        <w:tc>
          <w:tcPr>
            <w:tcW w:w="4162" w:type="dxa"/>
            <w:vAlign w:val="center"/>
          </w:tcPr>
          <w:p w14:paraId="47D6360A" w14:textId="77777777" w:rsidR="005F3414" w:rsidRPr="006109C2" w:rsidRDefault="283B3D6A" w:rsidP="00681804">
            <w:pPr>
              <w:pStyle w:val="TableParagraph"/>
              <w:spacing w:line="278" w:lineRule="auto"/>
              <w:ind w:left="132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Kyselina : Ortoftal</w:t>
            </w:r>
            <w:r w:rsidR="005F3414" w:rsidRPr="006109C2">
              <w:rPr>
                <w:sz w:val="20"/>
                <w:szCs w:val="20"/>
              </w:rPr>
              <w:t>ická</w:t>
            </w:r>
          </w:p>
          <w:p w14:paraId="7FE4064E" w14:textId="77777777" w:rsidR="00D947D8" w:rsidRPr="006109C2" w:rsidRDefault="67EAE652" w:rsidP="00681804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 xml:space="preserve">Akcelerace : </w:t>
            </w:r>
            <w:r w:rsidR="00F27727" w:rsidRPr="006109C2">
              <w:rPr>
                <w:sz w:val="20"/>
                <w:szCs w:val="20"/>
              </w:rPr>
              <w:t>Ne</w:t>
            </w:r>
          </w:p>
          <w:p w14:paraId="69D2D505" w14:textId="77777777" w:rsidR="00B24501" w:rsidRPr="004E1D93" w:rsidRDefault="005F3414" w:rsidP="004E1D93">
            <w:pPr>
              <w:pStyle w:val="TableParagraph"/>
              <w:spacing w:line="278" w:lineRule="auto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Reaktivita : střední</w:t>
            </w:r>
          </w:p>
        </w:tc>
      </w:tr>
    </w:tbl>
    <w:p w14:paraId="20B8A11D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3D223B7E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66099A8B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97AAB81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21221A6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CA1901B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4169EA63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655128E3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</w:p>
        </w:tc>
        <w:tc>
          <w:tcPr>
            <w:tcW w:w="2263" w:type="dxa"/>
            <w:vAlign w:val="center"/>
          </w:tcPr>
          <w:p w14:paraId="759A7DAE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42D467A9" w14:textId="77777777" w:rsidR="00D947D8" w:rsidRPr="006109C2" w:rsidRDefault="00681804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průhledný</w:t>
            </w:r>
          </w:p>
        </w:tc>
        <w:tc>
          <w:tcPr>
            <w:tcW w:w="2339" w:type="dxa"/>
            <w:vAlign w:val="center"/>
          </w:tcPr>
          <w:p w14:paraId="69998400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5F3414" w14:paraId="5ECCFC66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1751B182" w14:textId="77777777" w:rsidR="005F3414" w:rsidRPr="006109C2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4137E07" w14:textId="77777777" w:rsidR="005F3414" w:rsidRPr="006109C2" w:rsidRDefault="005F3414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6AD6960D" w14:textId="77777777" w:rsidR="005F3414" w:rsidRPr="006109C2" w:rsidRDefault="004E1D93" w:rsidP="005F3414">
            <w:pPr>
              <w:pStyle w:val="TableParagraph"/>
              <w:spacing w:before="34"/>
              <w:ind w:right="7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C07C11" w:rsidRPr="006109C2">
              <w:rPr>
                <w:w w:val="105"/>
                <w:sz w:val="20"/>
                <w:szCs w:val="20"/>
              </w:rPr>
              <w:t>50</w:t>
            </w:r>
            <w:r w:rsidR="005F3414" w:rsidRPr="006109C2">
              <w:rPr>
                <w:w w:val="105"/>
                <w:sz w:val="20"/>
                <w:szCs w:val="20"/>
              </w:rPr>
              <w:t xml:space="preserve"> ± </w:t>
            </w:r>
            <w:r w:rsidR="00C07C11" w:rsidRPr="006109C2">
              <w:rPr>
                <w:spacing w:val="-5"/>
                <w:w w:val="105"/>
                <w:sz w:val="20"/>
                <w:szCs w:val="20"/>
              </w:rPr>
              <w:t>50</w:t>
            </w:r>
            <w:r w:rsidR="005F3414" w:rsidRPr="006109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454763D0" w14:textId="77777777" w:rsidR="005F3414" w:rsidRPr="006109C2" w:rsidRDefault="005F3414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D947D8" w14:paraId="22011866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78FBCD16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</w:p>
          <w:p w14:paraId="6EF7C4BE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</w:p>
        </w:tc>
        <w:tc>
          <w:tcPr>
            <w:tcW w:w="2263" w:type="dxa"/>
            <w:vAlign w:val="center"/>
          </w:tcPr>
          <w:p w14:paraId="3243A1B0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679EAFBB" w14:textId="77777777" w:rsidR="00D947D8" w:rsidRPr="006109C2" w:rsidRDefault="00C976E0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34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3</w:t>
            </w:r>
          </w:p>
        </w:tc>
        <w:tc>
          <w:tcPr>
            <w:tcW w:w="2339" w:type="dxa"/>
            <w:vAlign w:val="center"/>
          </w:tcPr>
          <w:p w14:paraId="4DC88E1F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071B15F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F11D26E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</w:p>
        </w:tc>
        <w:tc>
          <w:tcPr>
            <w:tcW w:w="2263" w:type="dxa"/>
            <w:vAlign w:val="center"/>
          </w:tcPr>
          <w:p w14:paraId="09C2837B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063ABE09" w14:textId="77777777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="001B629B" w:rsidRPr="006109C2">
              <w:rPr>
                <w:sz w:val="20"/>
                <w:szCs w:val="20"/>
              </w:rPr>
              <w:t>4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0.02</w:t>
            </w:r>
          </w:p>
        </w:tc>
        <w:tc>
          <w:tcPr>
            <w:tcW w:w="2339" w:type="dxa"/>
            <w:vAlign w:val="center"/>
          </w:tcPr>
          <w:p w14:paraId="1699032A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5F3414" w14:paraId="6B0B2811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35263E95" w14:textId="77777777" w:rsidR="005F3414" w:rsidRPr="006109C2" w:rsidRDefault="005F3414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</w:pPr>
            <w:r w:rsidRPr="006109C2">
              <w:rPr>
                <w:rFonts w:ascii="Malgun Gothic" w:cs="Calibri"/>
                <w:b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í</w:t>
            </w:r>
            <w:r w:rsidRPr="006109C2"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slo kyselosti</w:t>
            </w:r>
          </w:p>
        </w:tc>
        <w:tc>
          <w:tcPr>
            <w:tcW w:w="2263" w:type="dxa"/>
            <w:vAlign w:val="center"/>
          </w:tcPr>
          <w:p w14:paraId="173BA728" w14:textId="77777777" w:rsidR="005F3414" w:rsidRPr="006109C2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mg</w:t>
            </w:r>
          </w:p>
          <w:p w14:paraId="668878E1" w14:textId="77777777" w:rsidR="005F3414" w:rsidRPr="006109C2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KOH/g</w:t>
            </w:r>
          </w:p>
        </w:tc>
        <w:tc>
          <w:tcPr>
            <w:tcW w:w="2263" w:type="dxa"/>
            <w:vAlign w:val="center"/>
          </w:tcPr>
          <w:p w14:paraId="1C92374B" w14:textId="77777777" w:rsidR="005F3414" w:rsidRPr="006109C2" w:rsidRDefault="005F3414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 xml:space="preserve">30 ± </w:t>
            </w:r>
            <w:r w:rsidR="001B629B" w:rsidRPr="006109C2">
              <w:rPr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305FECC6" w14:textId="77777777" w:rsidR="005F3414" w:rsidRPr="006109C2" w:rsidRDefault="005F3414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>ISO 2114</w:t>
            </w:r>
          </w:p>
        </w:tc>
      </w:tr>
      <w:tr w:rsidR="00D947D8" w14:paraId="0A88E6E1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260D0099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  <w:p w14:paraId="5BDCC120" w14:textId="77777777" w:rsidR="00C976E0" w:rsidRPr="006109C2" w:rsidRDefault="00C976E0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(60</w:t>
            </w: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°</w:t>
            </w: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C-80</w:t>
            </w: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°</w:t>
            </w: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C)</w:t>
            </w:r>
          </w:p>
        </w:tc>
        <w:tc>
          <w:tcPr>
            <w:tcW w:w="2263" w:type="dxa"/>
            <w:vAlign w:val="center"/>
          </w:tcPr>
          <w:p w14:paraId="3EE9D6C5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2BE11DDB" w14:textId="77777777" w:rsidR="00D947D8" w:rsidRPr="006109C2" w:rsidRDefault="00C976E0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5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 w:rsidR="00D9713D" w:rsidRPr="006109C2">
              <w:rPr>
                <w:w w:val="105"/>
                <w:sz w:val="20"/>
                <w:szCs w:val="20"/>
              </w:rPr>
              <w:t>-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2339" w:type="dxa"/>
            <w:vAlign w:val="center"/>
          </w:tcPr>
          <w:p w14:paraId="76432FAD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D947D8" w14:paraId="107993D9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10DEFEC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Doba 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</w:p>
        </w:tc>
        <w:tc>
          <w:tcPr>
            <w:tcW w:w="2263" w:type="dxa"/>
            <w:vAlign w:val="center"/>
          </w:tcPr>
          <w:p w14:paraId="4EBA14B0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</w:p>
        </w:tc>
        <w:tc>
          <w:tcPr>
            <w:tcW w:w="2263" w:type="dxa"/>
            <w:vAlign w:val="center"/>
          </w:tcPr>
          <w:p w14:paraId="53B8899D" w14:textId="77777777" w:rsidR="00D947D8" w:rsidRPr="006109C2" w:rsidRDefault="001B629B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339" w:type="dxa"/>
            <w:vAlign w:val="center"/>
          </w:tcPr>
          <w:p w14:paraId="69843887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0EE5D575" w14:textId="77777777" w:rsidTr="00C976E0">
        <w:trPr>
          <w:trHeight w:val="2605"/>
        </w:trPr>
        <w:tc>
          <w:tcPr>
            <w:tcW w:w="9020" w:type="dxa"/>
            <w:gridSpan w:val="4"/>
            <w:vAlign w:val="center"/>
          </w:tcPr>
          <w:p w14:paraId="2329A887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752F0C">
              <w:rPr>
                <w:spacing w:val="-2"/>
              </w:rPr>
              <w:t>3 otáčky 100 otáček za minutu</w:t>
            </w:r>
          </w:p>
          <w:p w14:paraId="1032FB78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55748B">
              <w:t>80</w:t>
            </w:r>
            <w:r>
              <w:t xml:space="preserve"> °C, </w:t>
            </w:r>
            <w:r w:rsidR="003743B9">
              <w:t>0,2 g oktoát kobaltu (6%) a 2 g TBOB na 100 g vzorku</w:t>
            </w:r>
          </w:p>
        </w:tc>
      </w:tr>
    </w:tbl>
    <w:p w14:paraId="223A9916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3D0FA195" w14:textId="77777777" w:rsidR="00B157BF" w:rsidRPr="00B157BF" w:rsidRDefault="00B157BF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r>
        <w:rPr>
          <w:rFonts w:ascii="Malgun Gothic"/>
          <w:b/>
          <w:bCs/>
          <w:spacing w:val="-2"/>
          <w:sz w:val="28"/>
          <w:szCs w:val="28"/>
        </w:rPr>
        <w:lastRenderedPageBreak/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vlastnosti 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354844BA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1BB69AA3" w14:textId="77777777" w:rsidR="00B157BF" w:rsidRDefault="00B157BF" w:rsidP="00B157B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75719F5" w14:textId="77777777" w:rsidR="00B157BF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38BB56D" w14:textId="77777777" w:rsidR="00B157BF" w:rsidRPr="005F341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51BC063D" w14:textId="77777777" w:rsidR="00B157BF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B157BF" w14:paraId="6D4EF021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308162FF" w14:textId="77777777" w:rsidR="00B157BF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6EBF98CA" w14:textId="77777777" w:rsidR="00B157BF" w:rsidRPr="005F3414" w:rsidRDefault="00B157BF" w:rsidP="00B157BF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47557A83" w14:textId="77777777" w:rsidR="00B157BF" w:rsidRPr="005F3414" w:rsidRDefault="00B157BF" w:rsidP="00B157BF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60</w:t>
            </w:r>
            <w:r w:rsidRPr="005F3414">
              <w:rPr>
                <w:rFonts w:hint="cs"/>
                <w:sz w:val="24"/>
              </w:rPr>
              <w:t xml:space="preserve"> </w:t>
            </w:r>
            <w:r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  <w:r w:rsidRPr="005F3414">
              <w:rPr>
                <w:rFonts w:hint="cs"/>
                <w:w w:val="105"/>
                <w:sz w:val="24"/>
              </w:rPr>
              <w:t xml:space="preserve"> </w:t>
            </w:r>
          </w:p>
        </w:tc>
        <w:tc>
          <w:tcPr>
            <w:tcW w:w="2466" w:type="dxa"/>
            <w:vAlign w:val="center"/>
          </w:tcPr>
          <w:p w14:paraId="3549DA78" w14:textId="77777777" w:rsidR="00B157BF" w:rsidRPr="005F3414" w:rsidRDefault="00B157BF" w:rsidP="00B157BF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</w:t>
            </w:r>
            <w:r>
              <w:rPr>
                <w:spacing w:val="-10"/>
                <w:sz w:val="24"/>
              </w:rPr>
              <w:t>638</w:t>
            </w:r>
          </w:p>
        </w:tc>
      </w:tr>
      <w:tr w:rsidR="00B157BF" w14:paraId="647E6310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085F0738" w14:textId="77777777" w:rsidR="00B157BF" w:rsidRPr="00315420" w:rsidRDefault="00B157BF" w:rsidP="00B157BF">
            <w:pPr>
              <w:rPr>
                <w:rFonts w:ascii="Malgun Gothic" w:eastAsia="Malgun Gothic" w:hAnsi="Malgun Gothic"/>
                <w:b/>
                <w:bCs/>
              </w:rPr>
            </w:pPr>
            <w:r w:rsidRPr="00315420">
              <w:rPr>
                <w:rFonts w:ascii="Malgun Gothic" w:eastAsia="Malgun Gothic" w:hAnsi="Malgun Gothic"/>
                <w:b/>
                <w:bCs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40A4B21B" w14:textId="77777777" w:rsidR="00B157BF" w:rsidRDefault="00B157BF" w:rsidP="00B157BF">
            <w:pPr>
              <w:pStyle w:val="TableParagraph"/>
              <w:spacing w:before="165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09518995" w14:textId="77777777" w:rsidR="00B157BF" w:rsidRPr="00311851" w:rsidRDefault="00C976E0" w:rsidP="00B157BF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B157BF">
              <w:rPr>
                <w:w w:val="105"/>
                <w:sz w:val="24"/>
              </w:rPr>
              <w:t xml:space="preserve">,0 ± </w:t>
            </w:r>
            <w:r w:rsidR="00B157BF">
              <w:rPr>
                <w:spacing w:val="-5"/>
                <w:w w:val="105"/>
                <w:sz w:val="24"/>
              </w:rPr>
              <w:t>0,</w:t>
            </w:r>
            <w:r>
              <w:rPr>
                <w:spacing w:val="-5"/>
                <w:w w:val="105"/>
                <w:sz w:val="24"/>
              </w:rPr>
              <w:t>3</w:t>
            </w:r>
          </w:p>
        </w:tc>
        <w:tc>
          <w:tcPr>
            <w:tcW w:w="2466" w:type="dxa"/>
            <w:vAlign w:val="center"/>
          </w:tcPr>
          <w:p w14:paraId="1817CF74" w14:textId="77777777" w:rsidR="00B157BF" w:rsidRDefault="00B157BF" w:rsidP="00B157BF">
            <w:pPr>
              <w:pStyle w:val="TableParagraph"/>
              <w:spacing w:before="105"/>
              <w:rPr>
                <w:sz w:val="24"/>
                <w:szCs w:val="24"/>
              </w:rPr>
            </w:pPr>
            <w:r w:rsidRPr="001E1B2F">
              <w:rPr>
                <w:spacing w:val="-10"/>
                <w:sz w:val="24"/>
              </w:rPr>
              <w:t>ASTM D</w:t>
            </w:r>
            <w:r>
              <w:rPr>
                <w:spacing w:val="-10"/>
                <w:sz w:val="24"/>
              </w:rPr>
              <w:t>638</w:t>
            </w:r>
          </w:p>
        </w:tc>
      </w:tr>
      <w:tr w:rsidR="00C976E0" w14:paraId="71FF7940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5FAB596B" w14:textId="77777777" w:rsidR="00C976E0" w:rsidRPr="00C976E0" w:rsidRDefault="00C976E0" w:rsidP="00B157BF">
            <w:pPr>
              <w:rPr>
                <w:rFonts w:ascii="Malgun Gothic" w:eastAsia="Malgun Gothic" w:hAnsi="Malgun Gothic" w:cs="Calibri"/>
                <w:b/>
                <w:bCs/>
                <w:lang w:val="cs-CZ"/>
              </w:rPr>
            </w:pPr>
            <w:r>
              <w:rPr>
                <w:rFonts w:ascii="Malgun Gothic" w:eastAsia="Malgun Gothic" w:hAnsi="Malgun Gothic"/>
                <w:b/>
                <w:bCs/>
              </w:rPr>
              <w:t>Deformace p</w:t>
            </w:r>
            <w:r>
              <w:rPr>
                <w:rFonts w:ascii="Malgun Gothic" w:eastAsia="Malgun Gothic" w:hAnsi="Malgun Gothic" w:cs="Calibri"/>
                <w:b/>
                <w:bCs/>
              </w:rPr>
              <w:t>ř</w:t>
            </w:r>
            <w:r>
              <w:rPr>
                <w:rFonts w:ascii="Malgun Gothic" w:eastAsia="Malgun Gothic" w:hAnsi="Malgun Gothic" w:cs="Calibri"/>
                <w:b/>
                <w:bCs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4B923A55" w14:textId="77777777" w:rsidR="00C976E0" w:rsidRDefault="00C976E0" w:rsidP="00B157BF">
            <w:pPr>
              <w:pStyle w:val="TableParagraph"/>
              <w:spacing w:before="165"/>
              <w:ind w:left="12" w:right="2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43D4AE43" w14:textId="77777777" w:rsidR="00C976E0" w:rsidRDefault="00C976E0" w:rsidP="00B157BF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8,5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C976E0">
              <w:rPr>
                <w:w w:val="105"/>
                <w:sz w:val="24"/>
                <w:szCs w:val="24"/>
              </w:rPr>
              <w:t>0,8</w:t>
            </w:r>
          </w:p>
        </w:tc>
        <w:tc>
          <w:tcPr>
            <w:tcW w:w="2466" w:type="dxa"/>
            <w:vAlign w:val="center"/>
          </w:tcPr>
          <w:p w14:paraId="512E22F2" w14:textId="77777777" w:rsidR="00C976E0" w:rsidRPr="001E1B2F" w:rsidRDefault="00C976E0" w:rsidP="00B157BF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B157BF" w14:paraId="7F4132B2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70DB7632" w14:textId="77777777" w:rsidR="00B157BF" w:rsidRPr="00FC206C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 w:cs="Calibri"/>
                <w:b/>
                <w:sz w:val="24"/>
                <w:lang w:val="cs-CZ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Prodlou</w:t>
            </w:r>
            <w:r>
              <w:rPr>
                <w:rFonts w:ascii="Malgun Gothic"/>
                <w:b/>
                <w:spacing w:val="-2"/>
                <w:sz w:val="24"/>
              </w:rPr>
              <w:t>ž</w:t>
            </w:r>
            <w:r>
              <w:rPr>
                <w:rFonts w:ascii="Malgun Gothic"/>
                <w:b/>
                <w:spacing w:val="-2"/>
                <w:sz w:val="24"/>
              </w:rPr>
              <w:t>en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r>
              <w:rPr>
                <w:rFonts w:ascii="Malgun Gothic"/>
                <w:b/>
                <w:spacing w:val="-2"/>
                <w:sz w:val="24"/>
              </w:rPr>
              <w:t xml:space="preserve"> p</w:t>
            </w:r>
            <w:r>
              <w:rPr>
                <w:rFonts w:ascii="Malgun Gothic" w:cs="Calibri"/>
                <w:b/>
                <w:spacing w:val="-2"/>
                <w:sz w:val="24"/>
              </w:rPr>
              <w:t>ř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i zlomen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2E525639" w14:textId="77777777" w:rsidR="00B157BF" w:rsidRDefault="00B157BF" w:rsidP="00B157BF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7C29E80" w14:textId="77777777" w:rsidR="00B157BF" w:rsidRDefault="00C976E0" w:rsidP="00B157BF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157BF">
              <w:rPr>
                <w:sz w:val="24"/>
                <w:szCs w:val="24"/>
              </w:rPr>
              <w:t>,0</w:t>
            </w:r>
            <w:r w:rsidR="00B157BF" w:rsidRPr="283B3D6A">
              <w:rPr>
                <w:sz w:val="24"/>
                <w:szCs w:val="24"/>
              </w:rPr>
              <w:t xml:space="preserve"> ± </w:t>
            </w:r>
            <w:r w:rsidR="00B157BF">
              <w:rPr>
                <w:spacing w:val="-4"/>
                <w:sz w:val="24"/>
                <w:szCs w:val="24"/>
              </w:rPr>
              <w:t>0,</w:t>
            </w:r>
            <w:r>
              <w:rPr>
                <w:spacing w:val="-4"/>
                <w:sz w:val="24"/>
                <w:szCs w:val="24"/>
              </w:rPr>
              <w:t>7</w:t>
            </w:r>
          </w:p>
        </w:tc>
        <w:tc>
          <w:tcPr>
            <w:tcW w:w="2466" w:type="dxa"/>
            <w:vAlign w:val="center"/>
          </w:tcPr>
          <w:p w14:paraId="70476D83" w14:textId="77777777" w:rsidR="00B157BF" w:rsidRDefault="00B157BF" w:rsidP="00B157BF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 xml:space="preserve">ASTM </w:t>
            </w:r>
            <w:r>
              <w:rPr>
                <w:spacing w:val="-10"/>
                <w:sz w:val="24"/>
              </w:rPr>
              <w:t>D638</w:t>
            </w:r>
          </w:p>
        </w:tc>
      </w:tr>
      <w:tr w:rsidR="00B157BF" w14:paraId="1721DCEA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0342DD77" w14:textId="77777777" w:rsidR="00B157BF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3736C904" w14:textId="77777777" w:rsidR="00B157BF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4BCA6D6E" w14:textId="77777777" w:rsidR="00B157BF" w:rsidRDefault="00B157BF" w:rsidP="00B157BF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976E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0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10</w:t>
            </w:r>
          </w:p>
        </w:tc>
        <w:tc>
          <w:tcPr>
            <w:tcW w:w="2466" w:type="dxa"/>
            <w:vAlign w:val="center"/>
          </w:tcPr>
          <w:p w14:paraId="2FD4F0AD" w14:textId="77777777" w:rsidR="00B157BF" w:rsidRPr="001E1B2F" w:rsidRDefault="00B157BF" w:rsidP="00B157BF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B157BF" w14:paraId="4B2CAE33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0924BC1A" w14:textId="77777777" w:rsidR="00B157BF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Model pru</w:t>
            </w:r>
            <w:r>
              <w:rPr>
                <w:rFonts w:ascii="Malgun Gothic"/>
                <w:b/>
                <w:spacing w:val="-2"/>
                <w:sz w:val="24"/>
              </w:rPr>
              <w:t>ž</w:t>
            </w:r>
            <w:r>
              <w:rPr>
                <w:rFonts w:ascii="Malgun Gothic"/>
                <w:b/>
                <w:spacing w:val="-2"/>
                <w:sz w:val="24"/>
              </w:rPr>
              <w:t>nosti v ohybu</w:t>
            </w:r>
          </w:p>
        </w:tc>
        <w:tc>
          <w:tcPr>
            <w:tcW w:w="2263" w:type="dxa"/>
            <w:vAlign w:val="center"/>
          </w:tcPr>
          <w:p w14:paraId="6150E2AC" w14:textId="77777777" w:rsidR="00B157BF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7714C748" w14:textId="77777777" w:rsidR="00B157BF" w:rsidRDefault="00C976E0" w:rsidP="00B157BF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  <w:r w:rsidR="00B157BF">
              <w:rPr>
                <w:sz w:val="24"/>
                <w:szCs w:val="24"/>
              </w:rPr>
              <w:t xml:space="preserve"> </w:t>
            </w:r>
            <w:r w:rsidR="00B157BF" w:rsidRPr="283B3D6A">
              <w:rPr>
                <w:sz w:val="24"/>
                <w:szCs w:val="24"/>
              </w:rPr>
              <w:t>±</w:t>
            </w:r>
            <w:r w:rsidR="00B157BF">
              <w:rPr>
                <w:sz w:val="24"/>
                <w:szCs w:val="24"/>
              </w:rPr>
              <w:t xml:space="preserve"> 0,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466" w:type="dxa"/>
            <w:vAlign w:val="center"/>
          </w:tcPr>
          <w:p w14:paraId="732E1D73" w14:textId="77777777" w:rsidR="00B157BF" w:rsidRDefault="00B157BF" w:rsidP="00B157BF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B157BF" w14:paraId="01420931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0C23CA40" w14:textId="77777777" w:rsidR="00B157BF" w:rsidRPr="001E1B2F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 tepeln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é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ý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chylky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(HDT)</w:t>
            </w:r>
            <w:r w:rsidRPr="001E1B2F"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5412A60E" w14:textId="77777777" w:rsidR="00B157BF" w:rsidRPr="001E1B2F" w:rsidRDefault="00B157BF" w:rsidP="00B157BF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A7958C0" w14:textId="77777777" w:rsidR="00B157BF" w:rsidRDefault="00C976E0" w:rsidP="00B157BF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60</w:t>
            </w:r>
            <w:r w:rsidR="00B157BF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B157BF">
              <w:rPr>
                <w:w w:val="105"/>
                <w:sz w:val="24"/>
              </w:rPr>
              <w:t>±</w:t>
            </w:r>
            <w:bookmarkEnd w:id="0"/>
            <w:bookmarkEnd w:id="1"/>
            <w:r w:rsidR="00B157BF">
              <w:rPr>
                <w:w w:val="105"/>
                <w:sz w:val="24"/>
              </w:rPr>
              <w:t xml:space="preserve"> </w:t>
            </w:r>
            <w:r w:rsidR="00B157BF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466" w:type="dxa"/>
            <w:vAlign w:val="center"/>
          </w:tcPr>
          <w:p w14:paraId="4C4EACA5" w14:textId="77777777" w:rsidR="00B157BF" w:rsidRDefault="00B157BF" w:rsidP="00B157BF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B157BF" w14:paraId="11F9BAA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5D6748B5" w14:textId="77777777" w:rsidR="00B157BF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Tvrdost Barcol</w:t>
            </w:r>
          </w:p>
        </w:tc>
        <w:tc>
          <w:tcPr>
            <w:tcW w:w="2263" w:type="dxa"/>
            <w:vAlign w:val="center"/>
          </w:tcPr>
          <w:p w14:paraId="5E5D3287" w14:textId="77777777" w:rsidR="00B157BF" w:rsidRDefault="00B157BF" w:rsidP="00B157BF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Barcol</w:t>
            </w:r>
          </w:p>
        </w:tc>
        <w:tc>
          <w:tcPr>
            <w:tcW w:w="2263" w:type="dxa"/>
            <w:vAlign w:val="center"/>
          </w:tcPr>
          <w:p w14:paraId="38684421" w14:textId="77777777" w:rsidR="00B157BF" w:rsidRDefault="00B157BF" w:rsidP="00B157BF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40 </w:t>
            </w:r>
            <w:r>
              <w:rPr>
                <w:w w:val="105"/>
                <w:sz w:val="24"/>
              </w:rPr>
              <w:t>± 5</w:t>
            </w:r>
          </w:p>
        </w:tc>
        <w:tc>
          <w:tcPr>
            <w:tcW w:w="2466" w:type="dxa"/>
            <w:vAlign w:val="center"/>
          </w:tcPr>
          <w:p w14:paraId="130A6CB9" w14:textId="77777777" w:rsidR="00B157BF" w:rsidRDefault="00B157BF" w:rsidP="00B157BF">
            <w:pPr>
              <w:pStyle w:val="TableParagraph"/>
              <w:spacing w:before="105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 xml:space="preserve"> </w:t>
            </w:r>
            <w:r w:rsidRPr="001E1B2F">
              <w:rPr>
                <w:spacing w:val="-10"/>
                <w:sz w:val="24"/>
              </w:rPr>
              <w:t>ASTM D2583</w:t>
            </w:r>
          </w:p>
        </w:tc>
      </w:tr>
      <w:tr w:rsidR="00B157BF" w14:paraId="0F9E6FAF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347AF435" w14:textId="77777777" w:rsidR="00B157BF" w:rsidRDefault="00B157BF" w:rsidP="00B157BF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>U plně vytvrzených pryskyřic, rozvrh tvrzení-24 hodin při 20°C, 4 hodiny při 90°C</w:t>
            </w:r>
          </w:p>
          <w:p w14:paraId="6BF77708" w14:textId="77777777" w:rsidR="00B157BF" w:rsidRPr="00B157BF" w:rsidRDefault="00B157BF" w:rsidP="00B157BF">
            <w:pPr>
              <w:pStyle w:val="TableParagraph"/>
              <w:spacing w:before="91"/>
              <w:rPr>
                <w:color w:val="000000" w:themeColor="text1"/>
                <w:vertAlign w:val="subscript"/>
              </w:rPr>
            </w:pPr>
            <w:r>
              <w:rPr>
                <w:color w:val="FF0000"/>
                <w:spacing w:val="-2"/>
                <w:vertAlign w:val="superscript"/>
              </w:rPr>
              <w:t>2</w:t>
            </w:r>
            <w:r>
              <w:rPr>
                <w:color w:val="000000" w:themeColor="text1"/>
                <w:spacing w:val="-2"/>
              </w:rPr>
              <w:t>Rozvrh tvrzení – 24 hodin při 20°C, 4 hodiny při 90°C, 3 hodiny při 120°C</w:t>
            </w:r>
          </w:p>
        </w:tc>
      </w:tr>
    </w:tbl>
    <w:p w14:paraId="4C2F5721" w14:textId="77777777" w:rsidR="00B157BF" w:rsidRP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4F2E5C90" w14:textId="77777777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40A1D668" w14:textId="77777777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1BAB224F" w14:textId="77777777" w:rsidR="00B157BF" w:rsidRDefault="00B157BF" w:rsidP="00B157BF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0F4FF1F7" w14:textId="77777777" w:rsidR="00B157BF" w:rsidRDefault="00B157BF" w:rsidP="00B157BF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09024C3A" w14:textId="77777777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38330917" w14:textId="77777777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8F07DCA" w14:textId="77777777" w:rsidR="00D947D8" w:rsidRPr="00B157BF" w:rsidRDefault="00D7467E" w:rsidP="00B157BF">
      <w:pPr>
        <w:spacing w:before="36"/>
        <w:ind w:left="116"/>
        <w:rPr>
          <w:sz w:val="20"/>
        </w:rPr>
        <w:sectPr w:rsidR="00D947D8" w:rsidRPr="00B157BF" w:rsidSect="004E1D93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hyperlink r:id="rId9">
        <w:r w:rsidR="00B157BF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p w14:paraId="5D167E54" w14:textId="77777777" w:rsidR="00D947D8" w:rsidRDefault="00D947D8" w:rsidP="00B157BF">
      <w:pPr>
        <w:spacing w:before="36"/>
        <w:rPr>
          <w:sz w:val="20"/>
        </w:rPr>
      </w:pPr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D10F4" w14:textId="77777777" w:rsidR="004E1D93" w:rsidRDefault="004E1D93">
      <w:r>
        <w:separator/>
      </w:r>
    </w:p>
  </w:endnote>
  <w:endnote w:type="continuationSeparator" w:id="0">
    <w:p w14:paraId="58D28616" w14:textId="77777777" w:rsidR="004E1D93" w:rsidRDefault="004E1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AB0F9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7413EE03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9DAD9" w14:textId="77777777" w:rsidR="004E1D93" w:rsidRDefault="004E1D93">
      <w:r>
        <w:separator/>
      </w:r>
    </w:p>
  </w:footnote>
  <w:footnote w:type="continuationSeparator" w:id="0">
    <w:p w14:paraId="5EAA7B4B" w14:textId="77777777" w:rsidR="004E1D93" w:rsidRDefault="004E1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B6314" w14:textId="77777777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07757">
      <w:rPr>
        <w:rFonts w:ascii="Aptos" w:eastAsia="Aptos" w:hAnsi="Aptos" w:cs="Aptos"/>
        <w:b/>
        <w:bCs/>
        <w:sz w:val="24"/>
        <w:szCs w:val="24"/>
        <w:lang w:val="cs-CZ"/>
      </w:rPr>
      <w:t>104</w:t>
    </w:r>
    <w:r w:rsidR="00C07C11">
      <w:rPr>
        <w:rFonts w:ascii="Aptos" w:eastAsia="Aptos" w:hAnsi="Aptos" w:cs="Aptos"/>
        <w:b/>
        <w:bCs/>
        <w:sz w:val="24"/>
        <w:szCs w:val="24"/>
        <w:lang w:val="cs-CZ"/>
      </w:rPr>
      <w:t>3</w:t>
    </w:r>
  </w:p>
  <w:p w14:paraId="3054F4AC" w14:textId="1A3ED9EE" w:rsidR="00D947D8" w:rsidRDefault="00F27727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UMĚLÝ KŘEMENOVÝ POLYESTER</w:t>
    </w:r>
    <w:r w:rsidR="003B3DD3">
      <w:br/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6E96D71E" wp14:editId="2BC7918F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613AD3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2227F7F0" wp14:editId="725F759F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377333C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D7467E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463B2E72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1D93"/>
    <w:rsid w:val="00016348"/>
    <w:rsid w:val="00084B60"/>
    <w:rsid w:val="00085FB0"/>
    <w:rsid w:val="000B21EE"/>
    <w:rsid w:val="00125DED"/>
    <w:rsid w:val="001B629B"/>
    <w:rsid w:val="001E1B2F"/>
    <w:rsid w:val="001F113A"/>
    <w:rsid w:val="002236BB"/>
    <w:rsid w:val="002556B3"/>
    <w:rsid w:val="002F03F9"/>
    <w:rsid w:val="002F4603"/>
    <w:rsid w:val="00311851"/>
    <w:rsid w:val="00315420"/>
    <w:rsid w:val="00316453"/>
    <w:rsid w:val="003743B9"/>
    <w:rsid w:val="0038189C"/>
    <w:rsid w:val="003B3DD3"/>
    <w:rsid w:val="004E1D93"/>
    <w:rsid w:val="00535373"/>
    <w:rsid w:val="0055748B"/>
    <w:rsid w:val="005923BD"/>
    <w:rsid w:val="005E4AB3"/>
    <w:rsid w:val="005F3414"/>
    <w:rsid w:val="006109C2"/>
    <w:rsid w:val="00634B8D"/>
    <w:rsid w:val="00681804"/>
    <w:rsid w:val="006A235E"/>
    <w:rsid w:val="00752F0C"/>
    <w:rsid w:val="00753949"/>
    <w:rsid w:val="00953ABF"/>
    <w:rsid w:val="009571F8"/>
    <w:rsid w:val="00A045DD"/>
    <w:rsid w:val="00A264C2"/>
    <w:rsid w:val="00B07757"/>
    <w:rsid w:val="00B157BF"/>
    <w:rsid w:val="00B24501"/>
    <w:rsid w:val="00B304FA"/>
    <w:rsid w:val="00B71CD9"/>
    <w:rsid w:val="00B8161E"/>
    <w:rsid w:val="00C07C11"/>
    <w:rsid w:val="00C7524A"/>
    <w:rsid w:val="00C976E0"/>
    <w:rsid w:val="00CD56A3"/>
    <w:rsid w:val="00CE4134"/>
    <w:rsid w:val="00D709A3"/>
    <w:rsid w:val="00D7467E"/>
    <w:rsid w:val="00D87F96"/>
    <w:rsid w:val="00D947D8"/>
    <w:rsid w:val="00D9713D"/>
    <w:rsid w:val="00DB3615"/>
    <w:rsid w:val="00DF4BCE"/>
    <w:rsid w:val="00E00F3C"/>
    <w:rsid w:val="00E44E5E"/>
    <w:rsid w:val="00E4549C"/>
    <w:rsid w:val="00F27727"/>
    <w:rsid w:val="00FC206C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16A2FC"/>
  <w15:docId w15:val="{77C9C28C-D4AB-0A46-A987-273EE8AD8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4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ES-1043.dotx</Template>
  <TotalTime>17</TotalTime>
  <Pages>3</Pages>
  <Words>328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2024-05-02T11:54:00Z</dcterms:created>
  <dcterms:modified xsi:type="dcterms:W3CDTF">2024-05-28T13:58:00Z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