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4C89F71E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D0341">
        <w:t>2</w:t>
      </w:r>
      <w:r w:rsidR="002B7A6E">
        <w:t>76</w:t>
      </w:r>
      <w:r w:rsidR="000C5436">
        <w:t>8</w:t>
      </w:r>
      <w:r w:rsidRPr="1FB29386">
        <w:t xml:space="preserve"> </w:t>
      </w:r>
      <w:r w:rsidR="002B7A6E">
        <w:t>má vysokou hustotu a střední reaktivitu</w:t>
      </w:r>
      <w:r w:rsidR="00144A0A">
        <w:t xml:space="preserve">. </w:t>
      </w:r>
      <w:r w:rsidR="007D597E">
        <w:t xml:space="preserve">Je používaná ve výrobě kompozitních materiálů (světelných prvků, </w:t>
      </w:r>
      <w:r w:rsidR="00494F90">
        <w:t>střešních desek atd.), které jsou umístěny v místech s rizikem požáru. Aplikování přílišného množství plniva se nedoporučuje</w:t>
      </w:r>
      <w:r w:rsidR="00DE19D0">
        <w:t xml:space="preserve"> u aplikací, při kterých jsou mechanické vlastnosti pryskyřice důležité.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79C22A46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62C47434" w14:textId="108A8779" w:rsidR="00523B59" w:rsidRPr="000F4259" w:rsidRDefault="00523B59" w:rsidP="000F4259">
            <w:pPr>
              <w:pStyle w:val="TableParagraph"/>
              <w:spacing w:beforeAutospacing="1"/>
              <w:ind w:left="4" w:hanging="4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</w:t>
            </w:r>
            <w:r w:rsidR="00321F4F">
              <w:rPr>
                <w:spacing w:val="-5"/>
                <w:sz w:val="24"/>
                <w:szCs w:val="24"/>
              </w:rPr>
              <w:t>Nastříkání vlákna</w:t>
            </w:r>
          </w:p>
        </w:tc>
        <w:tc>
          <w:tcPr>
            <w:tcW w:w="4162" w:type="dxa"/>
            <w:vAlign w:val="center"/>
          </w:tcPr>
          <w:p w14:paraId="280B0FC2" w14:textId="39197FF8" w:rsidR="00D947D8" w:rsidRDefault="67EAE652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2462B343">
              <w:rPr>
                <w:sz w:val="24"/>
                <w:szCs w:val="24"/>
              </w:rPr>
              <w:t xml:space="preserve">Akcelerace : </w:t>
            </w:r>
            <w:r w:rsidR="00321F4F">
              <w:rPr>
                <w:sz w:val="24"/>
                <w:szCs w:val="24"/>
              </w:rPr>
              <w:t>Ano</w:t>
            </w:r>
          </w:p>
          <w:p w14:paraId="4B68423E" w14:textId="0CD8FCEA" w:rsidR="005F3414" w:rsidRDefault="005F3414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Reaktivita : střední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386"/>
        <w:gridCol w:w="2216"/>
      </w:tblGrid>
      <w:tr w:rsidR="00D947D8" w14:paraId="2348BF42" w14:textId="77777777" w:rsidTr="00321F4F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386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216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5B075BB6" w14:textId="77777777" w:rsidTr="00321F4F">
        <w:trPr>
          <w:trHeight w:val="505"/>
        </w:trPr>
        <w:tc>
          <w:tcPr>
            <w:tcW w:w="2155" w:type="dxa"/>
            <w:vAlign w:val="center"/>
          </w:tcPr>
          <w:p w14:paraId="38DE07B7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</w:p>
        </w:tc>
        <w:tc>
          <w:tcPr>
            <w:tcW w:w="2263" w:type="dxa"/>
            <w:vAlign w:val="center"/>
          </w:tcPr>
          <w:p w14:paraId="38DACEEC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386" w:type="dxa"/>
            <w:vAlign w:val="center"/>
          </w:tcPr>
          <w:p w14:paraId="3D410C9A" w14:textId="52A06C10" w:rsidR="00D947D8" w:rsidRPr="005F3414" w:rsidRDefault="00321F4F" w:rsidP="00311851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Bílá</w:t>
            </w:r>
          </w:p>
        </w:tc>
        <w:tc>
          <w:tcPr>
            <w:tcW w:w="2216" w:type="dxa"/>
            <w:vAlign w:val="center"/>
          </w:tcPr>
          <w:p w14:paraId="038D33C2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340DB6" w14:paraId="782ADF76" w14:textId="77777777" w:rsidTr="00D527D1">
        <w:trPr>
          <w:trHeight w:val="1073"/>
        </w:trPr>
        <w:tc>
          <w:tcPr>
            <w:tcW w:w="2155" w:type="dxa"/>
            <w:vAlign w:val="center"/>
          </w:tcPr>
          <w:p w14:paraId="445644D6" w14:textId="77777777" w:rsidR="00340DB6" w:rsidRDefault="00340DB6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340DB6" w:rsidRDefault="00340DB6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386" w:type="dxa"/>
            <w:vAlign w:val="center"/>
          </w:tcPr>
          <w:p w14:paraId="1D8A06D0" w14:textId="77777777" w:rsidR="00340DB6" w:rsidRDefault="00340DB6" w:rsidP="00321F4F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850 </w:t>
            </w:r>
            <w:r>
              <w:rPr>
                <w:w w:val="105"/>
                <w:sz w:val="24"/>
              </w:rPr>
              <w:t>± 150</w:t>
            </w:r>
          </w:p>
          <w:p w14:paraId="38461450" w14:textId="407B1376" w:rsidR="00340DB6" w:rsidRPr="00321F4F" w:rsidRDefault="00340DB6" w:rsidP="00321F4F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(50 otáček/minute)</w:t>
            </w:r>
          </w:p>
        </w:tc>
        <w:tc>
          <w:tcPr>
            <w:tcW w:w="2216" w:type="dxa"/>
            <w:vAlign w:val="center"/>
          </w:tcPr>
          <w:p w14:paraId="73860997" w14:textId="77777777" w:rsidR="00340DB6" w:rsidRDefault="00340DB6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321F4F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386" w:type="dxa"/>
            <w:vAlign w:val="center"/>
          </w:tcPr>
          <w:p w14:paraId="5992DB91" w14:textId="1C9B8948" w:rsidR="00D947D8" w:rsidRDefault="00340DB6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25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216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321F4F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Hustota</w:t>
            </w:r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386" w:type="dxa"/>
            <w:vAlign w:val="center"/>
          </w:tcPr>
          <w:p w14:paraId="16B344C7" w14:textId="67F18FE5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340DB6">
              <w:rPr>
                <w:sz w:val="24"/>
                <w:szCs w:val="24"/>
              </w:rPr>
              <w:t>52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216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321F4F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386" w:type="dxa"/>
            <w:vAlign w:val="center"/>
          </w:tcPr>
          <w:p w14:paraId="1458B84B" w14:textId="0E344C70" w:rsidR="00D947D8" w:rsidRDefault="00340DB6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14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216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321F4F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</w:p>
        </w:tc>
        <w:tc>
          <w:tcPr>
            <w:tcW w:w="2386" w:type="dxa"/>
            <w:vAlign w:val="center"/>
          </w:tcPr>
          <w:p w14:paraId="6F84EE7C" w14:textId="4E709D01" w:rsidR="00D947D8" w:rsidRDefault="00340DB6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16" w:type="dxa"/>
            <w:vAlign w:val="center"/>
          </w:tcPr>
          <w:p w14:paraId="59BE0CAC" w14:textId="77777777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321F4F" w14:paraId="3621808F" w14:textId="77777777" w:rsidTr="00321F4F">
        <w:trPr>
          <w:trHeight w:val="611"/>
        </w:trPr>
        <w:tc>
          <w:tcPr>
            <w:tcW w:w="2155" w:type="dxa"/>
            <w:vAlign w:val="center"/>
          </w:tcPr>
          <w:p w14:paraId="4443E094" w14:textId="73EE6696" w:rsidR="00321F4F" w:rsidRDefault="00321F4F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pacing w:val="-4"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LOI</w:t>
            </w:r>
          </w:p>
        </w:tc>
        <w:tc>
          <w:tcPr>
            <w:tcW w:w="2263" w:type="dxa"/>
            <w:vAlign w:val="center"/>
          </w:tcPr>
          <w:p w14:paraId="7B0B5E4F" w14:textId="03414933" w:rsidR="00321F4F" w:rsidRPr="283B3D6A" w:rsidRDefault="00321F4F" w:rsidP="00311851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-</w:t>
            </w:r>
          </w:p>
        </w:tc>
        <w:tc>
          <w:tcPr>
            <w:tcW w:w="2386" w:type="dxa"/>
            <w:vAlign w:val="center"/>
          </w:tcPr>
          <w:p w14:paraId="7E2E0703" w14:textId="438AB1D2" w:rsidR="00321F4F" w:rsidRDefault="00321F4F" w:rsidP="00311851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37-38</w:t>
            </w:r>
          </w:p>
        </w:tc>
        <w:tc>
          <w:tcPr>
            <w:tcW w:w="2216" w:type="dxa"/>
            <w:vAlign w:val="center"/>
          </w:tcPr>
          <w:p w14:paraId="46D00A21" w14:textId="3AD4A918" w:rsidR="00321F4F" w:rsidRDefault="00321F4F" w:rsidP="00311851">
            <w:pPr>
              <w:pStyle w:val="TableParagraph"/>
              <w:spacing w:before="180"/>
              <w:ind w:right="1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321F4F" w14:paraId="4568840B" w14:textId="77777777" w:rsidTr="00321F4F">
        <w:trPr>
          <w:trHeight w:val="611"/>
        </w:trPr>
        <w:tc>
          <w:tcPr>
            <w:tcW w:w="2155" w:type="dxa"/>
            <w:vAlign w:val="center"/>
          </w:tcPr>
          <w:p w14:paraId="34EBA8E2" w14:textId="4BF14DC5" w:rsidR="00321F4F" w:rsidRDefault="00321F4F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pacing w:val="-4"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UL94</w:t>
            </w:r>
          </w:p>
        </w:tc>
        <w:tc>
          <w:tcPr>
            <w:tcW w:w="2263" w:type="dxa"/>
            <w:vAlign w:val="center"/>
          </w:tcPr>
          <w:p w14:paraId="4FBAA890" w14:textId="037ECA37" w:rsidR="00321F4F" w:rsidRPr="283B3D6A" w:rsidRDefault="00321F4F" w:rsidP="00311851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-</w:t>
            </w:r>
          </w:p>
        </w:tc>
        <w:tc>
          <w:tcPr>
            <w:tcW w:w="2386" w:type="dxa"/>
            <w:vAlign w:val="center"/>
          </w:tcPr>
          <w:p w14:paraId="46E17A92" w14:textId="2B119241" w:rsidR="00321F4F" w:rsidRDefault="00340DB6" w:rsidP="00311851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V0</w:t>
            </w:r>
          </w:p>
        </w:tc>
        <w:tc>
          <w:tcPr>
            <w:tcW w:w="2216" w:type="dxa"/>
            <w:vAlign w:val="center"/>
          </w:tcPr>
          <w:p w14:paraId="53282035" w14:textId="0B67D577" w:rsidR="00321F4F" w:rsidRDefault="00321F4F" w:rsidP="00311851">
            <w:pPr>
              <w:pStyle w:val="TableParagraph"/>
              <w:spacing w:before="180"/>
              <w:ind w:right="1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1 ml MEK-P (Butanox M60) na 100 g </w:t>
            </w:r>
            <w:r>
              <w:rPr>
                <w:spacing w:val="-2"/>
              </w:rPr>
              <w:t>vzorku</w:t>
            </w:r>
          </w:p>
        </w:tc>
      </w:tr>
    </w:tbl>
    <w:p w14:paraId="47A93659" w14:textId="77777777" w:rsidR="00D947D8" w:rsidRDefault="00D947D8">
      <w:pPr>
        <w:sectPr w:rsidR="00D947D8" w:rsidSect="00736E07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77777777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r w:rsidRPr="00C92489">
        <w:rPr>
          <w:rFonts w:ascii="Malgun Gothic"/>
          <w:b/>
          <w:bCs/>
          <w:spacing w:val="-2"/>
          <w:sz w:val="24"/>
          <w:szCs w:val="24"/>
        </w:rPr>
        <w:t xml:space="preserve"> vlastnosti 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 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 v tahu</w:t>
            </w:r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438630F4" w:rsidR="00F33D12" w:rsidRPr="005F3414" w:rsidRDefault="002D34D3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5</w:t>
            </w:r>
            <w:r w:rsidR="00F33D12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579B19F4" w14:textId="77777777" w:rsidTr="00F33D12">
        <w:trPr>
          <w:trHeight w:val="567"/>
        </w:trPr>
        <w:tc>
          <w:tcPr>
            <w:tcW w:w="1797" w:type="dxa"/>
            <w:vAlign w:val="center"/>
          </w:tcPr>
          <w:p w14:paraId="5619067F" w14:textId="77777777" w:rsidR="00F33D12" w:rsidRPr="00315420" w:rsidRDefault="00F33D12" w:rsidP="00F33D12">
            <w:pPr>
              <w:rPr>
                <w:rFonts w:ascii="Malgun Gothic" w:eastAsia="Malgun Gothic" w:hAnsi="Malgun Gothic"/>
                <w:b/>
                <w:bCs/>
              </w:rPr>
            </w:pPr>
            <w:r w:rsidRPr="00315420">
              <w:rPr>
                <w:rFonts w:ascii="Malgun Gothic" w:eastAsia="Malgun Gothic" w:hAnsi="Malgun Gothic"/>
                <w:b/>
                <w:bCs/>
              </w:rPr>
              <w:t>Model pružnosti v tahu</w:t>
            </w:r>
          </w:p>
        </w:tc>
        <w:tc>
          <w:tcPr>
            <w:tcW w:w="2263" w:type="dxa"/>
            <w:vAlign w:val="center"/>
          </w:tcPr>
          <w:p w14:paraId="191B2CFA" w14:textId="77777777" w:rsidR="00F33D12" w:rsidRDefault="00F33D12" w:rsidP="00F33D12">
            <w:pPr>
              <w:pStyle w:val="TableParagraph"/>
              <w:spacing w:before="165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42992971" w14:textId="412A2030" w:rsidR="00F33D12" w:rsidRPr="00311851" w:rsidRDefault="00321F4F" w:rsidP="00F33D12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F33D12">
              <w:rPr>
                <w:w w:val="105"/>
                <w:sz w:val="24"/>
              </w:rPr>
              <w:t xml:space="preserve">,0 ± </w:t>
            </w:r>
            <w:r w:rsidR="00F33D12">
              <w:rPr>
                <w:spacing w:val="-5"/>
                <w:w w:val="105"/>
                <w:sz w:val="24"/>
              </w:rPr>
              <w:t>0,</w:t>
            </w:r>
            <w:r>
              <w:rPr>
                <w:spacing w:val="-5"/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08D7BDDA" w14:textId="77777777" w:rsidR="00F33D12" w:rsidRDefault="00F33D12" w:rsidP="00F33D12">
            <w:pPr>
              <w:pStyle w:val="TableParagraph"/>
              <w:spacing w:before="105"/>
              <w:rPr>
                <w:sz w:val="24"/>
                <w:szCs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77777777" w:rsidR="00F33D12" w:rsidRPr="00315420" w:rsidRDefault="00F33D12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Nap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ě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t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  <w:r>
              <w:rPr>
                <w:rFonts w:ascii="Malgun Gothic"/>
                <w:b/>
                <w:bCs/>
                <w:sz w:val="24"/>
                <w:szCs w:val="24"/>
              </w:rPr>
              <w:t xml:space="preserve"> 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3542A700" w:rsidR="00F33D12" w:rsidRDefault="00321F4F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2,5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321F4F" w14:paraId="3E33C402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386A47B5" w14:textId="4022C68C" w:rsidR="00321F4F" w:rsidRPr="00321F4F" w:rsidRDefault="00321F4F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r>
              <w:rPr>
                <w:rFonts w:ascii="Malgun Gothic"/>
                <w:b/>
                <w:bCs/>
                <w:sz w:val="24"/>
                <w:szCs w:val="24"/>
              </w:rPr>
              <w:t xml:space="preserve"> 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604DCB09" w14:textId="1127C70C" w:rsidR="00321F4F" w:rsidRDefault="00321F4F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37301C5" w14:textId="3B2D4A09" w:rsidR="00321F4F" w:rsidRDefault="00321F4F" w:rsidP="00321F4F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1,2 ± 0,1</w:t>
            </w:r>
          </w:p>
        </w:tc>
        <w:tc>
          <w:tcPr>
            <w:tcW w:w="2749" w:type="dxa"/>
            <w:vAlign w:val="center"/>
          </w:tcPr>
          <w:p w14:paraId="0E17B2D1" w14:textId="23C8FD54" w:rsidR="00321F4F" w:rsidRPr="001E1B2F" w:rsidRDefault="00321F4F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Pevnost v ohybu</w:t>
            </w:r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69C5C659" w:rsidR="00F33D12" w:rsidRDefault="00321F4F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95 ±</w:t>
            </w:r>
            <w:r w:rsidR="00F33D12">
              <w:rPr>
                <w:w w:val="105"/>
                <w:sz w:val="24"/>
              </w:rPr>
              <w:t xml:space="preserve"> 5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18B1BD63" w14:textId="77777777" w:rsidTr="00F33D12">
        <w:trPr>
          <w:trHeight w:val="510"/>
        </w:trPr>
        <w:tc>
          <w:tcPr>
            <w:tcW w:w="1797" w:type="dxa"/>
            <w:vAlign w:val="center"/>
          </w:tcPr>
          <w:p w14:paraId="731D5A6B" w14:textId="77777777" w:rsidR="00F33D12" w:rsidRPr="00315420" w:rsidRDefault="00F33D12" w:rsidP="00F33D12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Modul pružnosti v ohybu</w:t>
            </w:r>
          </w:p>
        </w:tc>
        <w:tc>
          <w:tcPr>
            <w:tcW w:w="2263" w:type="dxa"/>
            <w:vAlign w:val="center"/>
          </w:tcPr>
          <w:p w14:paraId="4822B60E" w14:textId="77777777" w:rsidR="00F33D12" w:rsidRPr="283B3D6A" w:rsidRDefault="00F33D12" w:rsidP="00F33D12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76AF023C" w14:textId="2FC9DEEF" w:rsidR="00F33D12" w:rsidRPr="283B3D6A" w:rsidRDefault="00321F4F" w:rsidP="00F33D12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4,3 </w:t>
            </w:r>
            <w:r w:rsidR="00F33D12" w:rsidRPr="283B3D6A">
              <w:rPr>
                <w:sz w:val="24"/>
                <w:szCs w:val="24"/>
              </w:rPr>
              <w:t>±</w:t>
            </w:r>
            <w:r w:rsidR="00F33D12">
              <w:rPr>
                <w:sz w:val="24"/>
                <w:szCs w:val="24"/>
              </w:rPr>
              <w:t xml:space="preserve"> 0,3</w:t>
            </w:r>
          </w:p>
        </w:tc>
        <w:tc>
          <w:tcPr>
            <w:tcW w:w="2749" w:type="dxa"/>
            <w:vAlign w:val="center"/>
          </w:tcPr>
          <w:p w14:paraId="32F5BF1E" w14:textId="77777777" w:rsidR="00F33D12" w:rsidRDefault="00F33D12" w:rsidP="00F33D12">
            <w:pPr>
              <w:pStyle w:val="TableParagraph"/>
              <w:spacing w:before="105"/>
              <w:rPr>
                <w:w w:val="90"/>
                <w:sz w:val="24"/>
              </w:rPr>
            </w:pPr>
            <w:r w:rsidRPr="001E1B2F"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77777777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 odklonu tepla</w:t>
            </w:r>
            <w:r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259DC495" w:rsidR="00F33D12" w:rsidRDefault="00321F4F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90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F33D12" w14:paraId="72C2143D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6036A9B8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Tvrdost Barcol</w:t>
            </w:r>
          </w:p>
        </w:tc>
        <w:tc>
          <w:tcPr>
            <w:tcW w:w="2263" w:type="dxa"/>
            <w:vAlign w:val="center"/>
          </w:tcPr>
          <w:p w14:paraId="2C19E085" w14:textId="77777777" w:rsidR="00F33D12" w:rsidRDefault="00F33D12" w:rsidP="00F33D12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Barcol</w:t>
            </w:r>
          </w:p>
        </w:tc>
        <w:tc>
          <w:tcPr>
            <w:tcW w:w="2263" w:type="dxa"/>
            <w:vAlign w:val="center"/>
          </w:tcPr>
          <w:p w14:paraId="77C71EA3" w14:textId="36CDF997" w:rsidR="00F33D12" w:rsidRDefault="00F33D12" w:rsidP="00F33D12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  <w:r w:rsidR="00321F4F">
              <w:rPr>
                <w:spacing w:val="-10"/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2CEF48A1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 xml:space="preserve"> </w:t>
            </w:r>
            <w:r w:rsidRPr="001E1B2F">
              <w:rPr>
                <w:spacing w:val="-10"/>
                <w:sz w:val="24"/>
              </w:rPr>
              <w:t>ASTM D2583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14C99982" w:rsidR="002D34D3" w:rsidRDefault="00872A47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Hou</w:t>
            </w:r>
            <w:r>
              <w:rPr>
                <w:rFonts w:ascii="Malgun Gothic"/>
                <w:b/>
                <w:spacing w:val="-4"/>
                <w:sz w:val="24"/>
              </w:rPr>
              <w:t>ž</w:t>
            </w:r>
            <w:r>
              <w:rPr>
                <w:rFonts w:ascii="Malgun Gothic"/>
                <w:b/>
                <w:spacing w:val="-4"/>
                <w:sz w:val="24"/>
              </w:rPr>
              <w:t>evnatost 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i </w:t>
            </w:r>
            <w:r w:rsidR="002D34D3">
              <w:rPr>
                <w:rFonts w:ascii="Malgun Gothic"/>
                <w:b/>
                <w:spacing w:val="-4"/>
                <w:sz w:val="24"/>
              </w:rPr>
              <w:t>dopadu</w:t>
            </w:r>
          </w:p>
        </w:tc>
        <w:tc>
          <w:tcPr>
            <w:tcW w:w="2263" w:type="dxa"/>
            <w:vAlign w:val="center"/>
          </w:tcPr>
          <w:p w14:paraId="55B074AF" w14:textId="3CCEF55F" w:rsidR="002D34D3" w:rsidRPr="002D34D3" w:rsidRDefault="002D34D3" w:rsidP="00F33D12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r>
              <w:rPr>
                <w:spacing w:val="-2"/>
                <w:w w:val="105"/>
                <w:sz w:val="24"/>
                <w:szCs w:val="24"/>
              </w:rPr>
              <w:t>Kj/m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D794499" w14:textId="293061C6" w:rsidR="002D34D3" w:rsidRDefault="00321F4F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8</w:t>
            </w:r>
            <w:r w:rsidR="002D34D3">
              <w:rPr>
                <w:spacing w:val="-10"/>
                <w:sz w:val="24"/>
              </w:rPr>
              <w:t xml:space="preserve"> </w:t>
            </w:r>
            <w:r w:rsidR="002D34D3"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6049986B" w14:textId="4E0D0175" w:rsidR="002D34D3" w:rsidRDefault="002D34D3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 w:rsidRPr="002D34D3"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1A8F5A81" w14:textId="77777777" w:rsidR="00F33D12" w:rsidRDefault="00F33D12" w:rsidP="00F33D12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>U plně vytvrzených pryskyřic, rozvrh tvrzení-16 hodin při 90°C</w:t>
            </w:r>
          </w:p>
          <w:p w14:paraId="088FC163" w14:textId="77777777" w:rsidR="00F33D12" w:rsidRDefault="00F33D12" w:rsidP="00F33D12">
            <w:pPr>
              <w:pStyle w:val="TableParagraph"/>
              <w:spacing w:before="83"/>
              <w:ind w:right="2"/>
            </w:pPr>
          </w:p>
        </w:tc>
      </w:tr>
    </w:tbl>
    <w:p w14:paraId="6303F7E7" w14:textId="77777777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 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41CA153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Další faktor ovlivňující životnost nenasycených polyesterových pryskyřic obsahující</w:t>
      </w:r>
      <w:r w:rsidR="000C5D59">
        <w:rPr>
          <w:rFonts w:ascii="Aptos" w:eastAsia="Aptos" w:hAnsi="Aptos" w:cs="Aptos"/>
          <w:sz w:val="21"/>
          <w:szCs w:val="21"/>
          <w:lang w:val="cs-CZ"/>
        </w:rPr>
        <w:t>ch</w:t>
      </w: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2AF1ECC1" w14:textId="77777777" w:rsidR="00D947D8" w:rsidRDefault="00D947D8">
      <w:pPr>
        <w:pStyle w:val="Zkladntext"/>
        <w:spacing w:before="5"/>
      </w:pPr>
    </w:p>
    <w:p w14:paraId="1E147943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127CCE51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5903BE22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3B3DD3">
      <w:pPr>
        <w:spacing w:before="36"/>
        <w:ind w:left="116"/>
        <w:rPr>
          <w:sz w:val="20"/>
        </w:rPr>
      </w:pPr>
      <w:hyperlink r:id="rId9">
        <w:r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07CFA9" w14:textId="77777777" w:rsidR="00736E07" w:rsidRDefault="00736E07">
      <w:r>
        <w:separator/>
      </w:r>
    </w:p>
  </w:endnote>
  <w:endnote w:type="continuationSeparator" w:id="0">
    <w:p w14:paraId="3249EC83" w14:textId="77777777" w:rsidR="00736E07" w:rsidRDefault="00736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FA2912" w14:textId="77777777" w:rsidR="00736E07" w:rsidRDefault="00736E07">
      <w:r>
        <w:separator/>
      </w:r>
    </w:p>
  </w:footnote>
  <w:footnote w:type="continuationSeparator" w:id="0">
    <w:p w14:paraId="41EFB198" w14:textId="77777777" w:rsidR="00736E07" w:rsidRDefault="00736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BFAE" w14:textId="0E54091B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CE3178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="002B7A6E">
      <w:rPr>
        <w:rFonts w:ascii="Aptos" w:eastAsia="Aptos" w:hAnsi="Aptos" w:cs="Aptos"/>
        <w:b/>
        <w:bCs/>
        <w:sz w:val="24"/>
        <w:szCs w:val="24"/>
        <w:lang w:val="cs-CZ"/>
      </w:rPr>
      <w:t>76</w:t>
    </w:r>
    <w:r w:rsidR="000C5436">
      <w:rPr>
        <w:rFonts w:ascii="Aptos" w:eastAsia="Aptos" w:hAnsi="Aptos" w:cs="Aptos"/>
        <w:b/>
        <w:bCs/>
        <w:sz w:val="24"/>
        <w:szCs w:val="24"/>
        <w:lang w:val="cs-CZ"/>
      </w:rPr>
      <w:t>8</w:t>
    </w:r>
  </w:p>
  <w:p w14:paraId="269829F6" w14:textId="0F476F64" w:rsidR="002B7A6E" w:rsidRDefault="002B7A6E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POLYESTER ZPOMALUJÍCÍ HOŘENÍ</w:t>
    </w:r>
    <w:r w:rsidR="000C5436">
      <w:rPr>
        <w:rFonts w:ascii="Aptos" w:eastAsia="Aptos" w:hAnsi="Aptos" w:cs="Aptos"/>
        <w:b/>
        <w:bCs/>
        <w:sz w:val="24"/>
        <w:szCs w:val="24"/>
        <w:lang w:val="cs-CZ"/>
      </w:rPr>
      <w:t xml:space="preserve"> S BÍLÝM PLNIVEM</w:t>
    </w:r>
  </w:p>
  <w:p w14:paraId="0A9C934B" w14:textId="0D0276EA" w:rsidR="00D947D8" w:rsidRDefault="002B7A6E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 w:rsidR="00FF1D14"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FF1D14"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C5436"/>
    <w:rsid w:val="000C5D59"/>
    <w:rsid w:val="000E7D96"/>
    <w:rsid w:val="000F4259"/>
    <w:rsid w:val="00125DED"/>
    <w:rsid w:val="00144A0A"/>
    <w:rsid w:val="00173535"/>
    <w:rsid w:val="001E1B2F"/>
    <w:rsid w:val="001F113A"/>
    <w:rsid w:val="00207456"/>
    <w:rsid w:val="002475AF"/>
    <w:rsid w:val="002556B3"/>
    <w:rsid w:val="002A055C"/>
    <w:rsid w:val="002B7A6E"/>
    <w:rsid w:val="002D34D3"/>
    <w:rsid w:val="002F4603"/>
    <w:rsid w:val="00311851"/>
    <w:rsid w:val="00315420"/>
    <w:rsid w:val="00321F4F"/>
    <w:rsid w:val="003313B6"/>
    <w:rsid w:val="00340DB6"/>
    <w:rsid w:val="0038189C"/>
    <w:rsid w:val="003B3DD3"/>
    <w:rsid w:val="00455998"/>
    <w:rsid w:val="00492703"/>
    <w:rsid w:val="00494F90"/>
    <w:rsid w:val="004E5106"/>
    <w:rsid w:val="00523B59"/>
    <w:rsid w:val="00535373"/>
    <w:rsid w:val="005923BD"/>
    <w:rsid w:val="005D2623"/>
    <w:rsid w:val="005F3414"/>
    <w:rsid w:val="00667EA4"/>
    <w:rsid w:val="00736E07"/>
    <w:rsid w:val="0077728C"/>
    <w:rsid w:val="007D597E"/>
    <w:rsid w:val="00872A47"/>
    <w:rsid w:val="00953ABF"/>
    <w:rsid w:val="009571F8"/>
    <w:rsid w:val="00A045DD"/>
    <w:rsid w:val="00A11664"/>
    <w:rsid w:val="00A264C2"/>
    <w:rsid w:val="00AB265D"/>
    <w:rsid w:val="00B1223E"/>
    <w:rsid w:val="00B304FA"/>
    <w:rsid w:val="00B71CD9"/>
    <w:rsid w:val="00B87FBF"/>
    <w:rsid w:val="00BD0341"/>
    <w:rsid w:val="00C7524A"/>
    <w:rsid w:val="00C92489"/>
    <w:rsid w:val="00CE3178"/>
    <w:rsid w:val="00CE4134"/>
    <w:rsid w:val="00D30A9E"/>
    <w:rsid w:val="00D8625E"/>
    <w:rsid w:val="00D947D8"/>
    <w:rsid w:val="00DB3615"/>
    <w:rsid w:val="00DE19D0"/>
    <w:rsid w:val="00DF4BCE"/>
    <w:rsid w:val="00E00F3C"/>
    <w:rsid w:val="00F33D12"/>
    <w:rsid w:val="00F54D4E"/>
    <w:rsid w:val="00FC206C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9</TotalTime>
  <Pages>3</Pages>
  <Words>300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11</cp:revision>
  <cp:lastPrinted>2024-04-24T10:42:00Z</cp:lastPrinted>
  <dcterms:created xsi:type="dcterms:W3CDTF">2024-05-23T14:43:00Z</dcterms:created>
  <dcterms:modified xsi:type="dcterms:W3CDTF">2024-10-23T10:49:00Z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